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5B" w:rsidRPr="007A745B" w:rsidRDefault="007A745B" w:rsidP="007A745B">
      <w:pPr>
        <w:shd w:val="clear" w:color="auto" w:fill="FFFFFF"/>
        <w:spacing w:before="100" w:beforeAutospacing="1" w:after="100" w:afterAutospacing="1" w:line="380" w:lineRule="atLeast"/>
        <w:jc w:val="center"/>
        <w:outlineLvl w:val="0"/>
        <w:rPr>
          <w:rFonts w:ascii="Georgia" w:eastAsia="Times New Roman" w:hAnsi="Georgia" w:cs="Times New Roman"/>
          <w:color w:val="000000"/>
          <w:spacing w:val="15"/>
          <w:kern w:val="36"/>
          <w:sz w:val="29"/>
          <w:szCs w:val="29"/>
          <w:lang w:eastAsia="ru-RU"/>
        </w:rPr>
      </w:pPr>
      <w:r w:rsidRPr="007A745B">
        <w:rPr>
          <w:rFonts w:ascii="Georgia" w:eastAsia="Times New Roman" w:hAnsi="Georgia" w:cs="Times New Roman"/>
          <w:color w:val="000000"/>
          <w:spacing w:val="15"/>
          <w:kern w:val="36"/>
          <w:sz w:val="29"/>
          <w:szCs w:val="29"/>
          <w:lang w:eastAsia="ru-RU"/>
        </w:rPr>
        <w:t>ИГРУШКИ</w:t>
      </w:r>
    </w:p>
    <w:p w:rsidR="008D772F" w:rsidRDefault="007A745B" w:rsidP="007A745B">
      <w:r w:rsidRPr="007A745B">
        <w:rPr>
          <w:rFonts w:ascii="Tahoma" w:eastAsia="Times New Roman" w:hAnsi="Tahoma" w:cs="Tahoma"/>
          <w:color w:val="000000"/>
          <w:spacing w:val="15"/>
          <w:sz w:val="20"/>
          <w:szCs w:val="20"/>
          <w:shd w:val="clear" w:color="auto" w:fill="FFFFFF"/>
          <w:lang w:eastAsia="ru-RU"/>
        </w:rPr>
        <w:t>      Игрушка – это средство для поддержки игры. В качестве игрушки может выступать партнер по игре (взрослый или другой ребенок), любой предмет, самодельное или специально изготовленное производителями изделие, от мяча или пластилина до игровых компьютерных программ. Ценность игрушки для данного ребенка определяется исключительно ее способностью поддержать игру.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Какие игрушки приобретать?</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      С экономической точки зрения наиболее выгодно покупать те игрушки, которые максимально долговечны и многофункциональны. К ним, в частности, относятся сделанные из прочных материалов мячи, фигурки людей и животных, конструкторы, большие машины, игрушечная еда, модели бытовых предметов, включая посуду, столовые приборы и т.п..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      С точки зрения уникальности получаемого ребенком чувственного и игрового опыта важно приобретать расходные материалы (краски, фломастеры, пластилин, бумага, клей и т.д.) и, по–возможности, довольно дорогие специальные средства, такие как шумовые музыкальные инструменты (кастаньеты, барабаны…) или спортивное оборудование.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      С точки зрения поддержки довольно сложных групповых (договорных совместных) игр, очень эффективны относительно недорогие игрушки из картона и пластмассы (лото, карты, шашки, шахматы и т.п.).</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      С точки зрения развития перспективных адаптивных навыков и самостоятельности полезны творческие компьютерные игры.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Первые игрушки и сопутствующее оборудование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(Примерный перечень рекомендуемых игрушек, развивающих материалов и оборудования для детей от рождения до 3-х лет)</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0 - 2месяца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Подвижная музыкальная карусель, крепящаяся над кроваткой.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Игрушки с подвижными частями и фиксированной мелодией –3-6 месяцев</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Висящие погремушки- "бусы", подвески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Погремушки ("гантели", кольца, шар с рукояткой и т.д.).</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Мячи разных размеров</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Мячик с колокольчиком внутри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Игрушки- пищалки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Неваляшки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Аудиокассеты с музыкой, адаптированной для малышей (серия "Happy baby", "Знаки зодиака", "Классика для малышей" и др.).</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Детское креслице с наклонной спинкой.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Коврик (упругий, моющийся).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6 -12 месяцев</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Активный центр</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Книжки-картинки с плотными страницами, лучше -моющимися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 для игры с водой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Игрушки для жевания, кусания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Пирамидка с крупными кольцами и толстым стержнем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Мягкая игрушка (может быть музыкальная)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Машинка среднего размера с веревочкой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lastRenderedPageBreak/>
        <w:t>Игрушечный телефон</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Корзинка, сумочка.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 пластмассовой посуды</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Коробочки с крышками.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Стульчик со столиком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Игрушка, на которой можно сидеть (лошадка и т.д.)</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Качели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Ходунки (не рекомендуются для детей с повышенным мышечным тонусом)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Прыгунки (не рекомендуются для детей с повышенным мышечным тонусом)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1 -1.5 года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Пастель, мелки, карандаши, фломастеры</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Наборы кубиков, блоков для конструирования (разных по цвету и величине).</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 форм, вставляющихся друг в друга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Мягкие куклы среднего размера </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Тряпичная (гибкая) кукла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Фигурки животных (средние)</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Куклы с подвижными частями тела (маленькая и средняя)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Кукла, одевающаяся на руку (лучше–с большим открывающимся ртом)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Мягкие игрушки–зверюшки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Металлофон</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Тамбурин</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Барабан</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Свисток, дудочка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Книжки с картинками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Книжки с короткими стихотворениями для детей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Большая грузовая машина со съемным водителем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Большая легковая машина со съемным водителем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"Почтовый ящик", лучше–с прозрачными стенками (коробка или ведерко с крышкой, имеющей отверстия различной формы и соответствующие им вкладыши)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Матрешка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Составные игрушки из 2-3-х частей (например, "Лего")</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Самокат ("машина", "лошадка" и т.п.)</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Подвижная игрушка на колесиках ("бабочка" и т.д.)- на шесте или на веревочке</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Игрушки-модели предметов, людей, животных -1.5-2 года Конструкторы «Лего»</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Парные картинки, лото</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Кисти, краски (не токсичные)</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 для нанизывания ("Бусы")</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Игрушечная мебель</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Пластилин и другие материалы для лепки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Пазлы (простые)</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Разрезные картинки из 2-3-х частей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Кегли</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Сказки ("Репка", "Теремок" и др.). Хрестоматия для детей от 2 до 4 лет</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Миниатюрные модели бытовых предметов</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Игрушечный набор "Семья"</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Наборы для ролевой игры ("Инструменты", "Доктор", "Кухня", "Парикмахерская" и др.)</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Игрушечный транспорт (поезд, кораблик, самолет и др.)</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Набор для игры с песком</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2-3 года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Модель дома</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lastRenderedPageBreak/>
        <w:t>Конструкторы «Лего»</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Пазлы (для составления целого из частей)</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Фигурки животных с детенышами (лото: животные с детенышами "Найди маму")</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Одежда для кукол по сезону</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Игрушечные часы</w:t>
      </w:r>
      <w:r w:rsidRPr="007A745B">
        <w:rPr>
          <w:rFonts w:ascii="Tahoma" w:eastAsia="Times New Roman" w:hAnsi="Tahoma" w:cs="Tahoma"/>
          <w:color w:val="000000"/>
          <w:spacing w:val="15"/>
          <w:sz w:val="20"/>
          <w:szCs w:val="20"/>
          <w:lang w:eastAsia="ru-RU"/>
        </w:rPr>
        <w:br/>
      </w:r>
      <w:r w:rsidRPr="007A745B">
        <w:rPr>
          <w:rFonts w:ascii="Tahoma" w:eastAsia="Times New Roman" w:hAnsi="Tahoma" w:cs="Tahoma"/>
          <w:color w:val="000000"/>
          <w:spacing w:val="15"/>
          <w:sz w:val="20"/>
          <w:szCs w:val="20"/>
          <w:shd w:val="clear" w:color="auto" w:fill="FFFFFF"/>
          <w:lang w:eastAsia="ru-RU"/>
        </w:rPr>
        <w:t>Куклы для театра</w:t>
      </w:r>
      <w:bookmarkStart w:id="0" w:name="_GoBack"/>
      <w:bookmarkEnd w:id="0"/>
    </w:p>
    <w:sectPr w:rsidR="008D7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5B"/>
    <w:rsid w:val="007A745B"/>
    <w:rsid w:val="008D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45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A74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745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6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2019-01-29T11:29:00Z</dcterms:created>
  <dcterms:modified xsi:type="dcterms:W3CDTF">2019-01-29T11:29:00Z</dcterms:modified>
</cp:coreProperties>
</file>