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4"/>
        <w:gridCol w:w="4051"/>
      </w:tblGrid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bookmarkStart w:id="0" w:name="bookmark0"/>
            <w:r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Чему учить ребенка 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Что делать</w:t>
            </w:r>
            <w:r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 взрослому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0"/>
                <w:rFonts w:ascii="Times New Roman" w:hAnsi="Times New Roman" w:cs="Times New Roman"/>
                <w:sz w:val="28"/>
                <w:szCs w:val="28"/>
              </w:rPr>
              <w:t>Проблема 1. Ребенок не умеет создать игру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1938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Придумывать сюжет игры, инициировать игру, принимать разные роли, соблюдать правила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Организовать правильно насыщенное игровое пространство, выделить время на игру у себя и у ребенка, </w:t>
            </w:r>
            <w:proofErr w:type="gramStart"/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показать</w:t>
            </w:r>
            <w:proofErr w:type="gramEnd"/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 как создавать сюжет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3964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0"/>
                <w:rFonts w:ascii="Times New Roman" w:hAnsi="Times New Roman" w:cs="Times New Roman"/>
                <w:sz w:val="28"/>
                <w:szCs w:val="28"/>
              </w:rPr>
              <w:t>Проблема 2. Ребенок не умеет развивать игр</w:t>
            </w:r>
          </w:p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Находить разнообразные способы примене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ния игрушкам, символически использовать игровые предметы, находить предметы-за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местители: палочка - вилка, ружье, столб, подзорная труба, мост; расширять реперту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ар игровых действий и сюжетных ходов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Правильно выбирать игрушки, показать ребенку, как символически использовать игрушку, дать образцы развития сюжета, вносить нюансы, которые помогут ребен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ку развивать игру.</w:t>
            </w:r>
          </w:p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Нужно учитывать, что очень реалистич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ные игрушки могли привести к тому, что ребенок использует их буквально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318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0"/>
                <w:rFonts w:ascii="Times New Roman" w:hAnsi="Times New Roman" w:cs="Times New Roman"/>
                <w:sz w:val="28"/>
                <w:szCs w:val="28"/>
              </w:rPr>
              <w:t xml:space="preserve">Проблема 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F3C67">
              <w:rPr>
                <w:rStyle w:val="2SegoeUI85pt0"/>
                <w:rFonts w:ascii="Times New Roman" w:hAnsi="Times New Roman" w:cs="Times New Roman"/>
                <w:sz w:val="28"/>
                <w:szCs w:val="28"/>
              </w:rPr>
              <w:t>Ребенок нарушает контакт в игре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3231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Контактировать в игре с ровесниками, </w:t>
            </w:r>
            <w:proofErr w:type="gramStart"/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 взрослым, играть без взрослого рядом, устранять неадекватные способы контакта:  назойливость, </w:t>
            </w:r>
            <w:proofErr w:type="spellStart"/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демонстративность</w:t>
            </w:r>
            <w:proofErr w:type="spellEnd"/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, агрессию, застенчивость и др.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Позволить ребенку играть одно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му не с родным братом или сестрой и не с друзьями; вмешиваться в игру умеренно, устранять со своей стороны неадекватные способы контакта: принуж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дение, критику, насмешки, умиление как единственную реакцию и др.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0"/>
                <w:rFonts w:ascii="Times New Roman" w:hAnsi="Times New Roman" w:cs="Times New Roman"/>
                <w:sz w:val="28"/>
                <w:szCs w:val="28"/>
              </w:rPr>
              <w:t>Проблема 4. Ребенок играет в игры, которые ему не по возрасту или не по характеру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2657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Играть</w:t>
            </w:r>
            <w:r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,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в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 игру по возрасту, играть не только в «развивающие» игры, играть в игры по сюжетам интересных ему историй или с интересными ему персонажами, выражать важное для себя в игре, удовлетворять свои потребности в игре и разрядке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Не нужно пытаться каждую игру сделать развивающей, нужно принимать совре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менные сюжеты и персонажей. Взрослому нужно понять, что он не обя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зан уме</w:t>
            </w:r>
            <w:r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ть долго играть в предметно-</w:t>
            </w:r>
            <w:proofErr w:type="spellStart"/>
            <w:r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ма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нипулятивные</w:t>
            </w:r>
            <w:proofErr w:type="spellEnd"/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 xml:space="preserve"> игры и любить игру, как ребенок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0"/>
                <w:rFonts w:ascii="Times New Roman" w:hAnsi="Times New Roman" w:cs="Times New Roman"/>
                <w:sz w:val="28"/>
                <w:szCs w:val="28"/>
              </w:rPr>
              <w:t>Проблема 5. Ребенок соблюдает приоритет послушания и вежливости над игрой</w:t>
            </w:r>
          </w:p>
        </w:tc>
      </w:tr>
      <w:tr w:rsidR="00F927EE" w:rsidRPr="000F3C67" w:rsidTr="00F927EE">
        <w:tblPrEx>
          <w:tblCellMar>
            <w:top w:w="0" w:type="dxa"/>
            <w:bottom w:w="0" w:type="dxa"/>
          </w:tblCellMar>
        </w:tblPrEx>
        <w:trPr>
          <w:trHeight w:hRule="exact" w:val="2515"/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Не обязательно оставаться тихим и сохра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нять порядок во время игры, делиться игрушк</w:t>
            </w:r>
            <w:r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ами с каждым желающим, прини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мать в игру каждого желающего. Можно  плакать, если грустно, сердиться, если есть гнев, и т. д.</w:t>
            </w:r>
          </w:p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tabs>
                <w:tab w:val="left" w:leader="underscore" w:pos="504"/>
                <w:tab w:val="left" w:leader="underscore" w:pos="576"/>
                <w:tab w:val="left" w:leader="underscore" w:pos="702"/>
                <w:tab w:val="left" w:leader="underscore" w:pos="1098"/>
                <w:tab w:val="left" w:leader="underscore" w:pos="1422"/>
                <w:tab w:val="left" w:leader="underscore" w:pos="1800"/>
                <w:tab w:val="left" w:leader="underscore" w:pos="1806"/>
                <w:tab w:val="left" w:leader="underscore" w:pos="4194"/>
              </w:tabs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  <w:r w:rsidRPr="000F3C67">
              <w:rPr>
                <w:rStyle w:val="2SegoeUI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27EE" w:rsidRPr="000F3C67" w:rsidRDefault="00F927EE" w:rsidP="00F927EE">
            <w:pPr>
              <w:pStyle w:val="20"/>
              <w:framePr w:w="8304" w:h="15998" w:hRule="exact" w:wrap="notBeside" w:vAnchor="text" w:hAnchor="text" w:xAlign="center" w:y="1051"/>
              <w:shd w:val="clear" w:color="auto" w:fill="auto"/>
              <w:spacing w:line="25" w:lineRule="atLeast"/>
              <w:rPr>
                <w:sz w:val="28"/>
                <w:szCs w:val="28"/>
              </w:rPr>
            </w:pP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t>Позволить ребенку шуметь и не поддер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живать порядок во время игры, не делить</w:t>
            </w:r>
            <w:r w:rsidRPr="000F3C67">
              <w:rPr>
                <w:rStyle w:val="2SegoeUI85pt"/>
                <w:rFonts w:ascii="Times New Roman" w:hAnsi="Times New Roman" w:cs="Times New Roman"/>
                <w:sz w:val="28"/>
                <w:szCs w:val="28"/>
              </w:rPr>
              <w:softHyphen/>
              <w:t>ся и не играть с другими детьми, нужно выдержать то, что ребенок выражает негативные переживания в игре</w:t>
            </w:r>
          </w:p>
        </w:tc>
      </w:tr>
    </w:tbl>
    <w:p w:rsidR="00F927EE" w:rsidRPr="000F3C67" w:rsidRDefault="00F927EE" w:rsidP="00F927EE">
      <w:pPr>
        <w:framePr w:w="8304" w:h="15998" w:hRule="exact" w:wrap="notBeside" w:vAnchor="text" w:hAnchor="text" w:xAlign="center" w:y="1051"/>
        <w:rPr>
          <w:rFonts w:ascii="Times New Roman" w:hAnsi="Times New Roman" w:cs="Times New Roman"/>
          <w:sz w:val="28"/>
          <w:szCs w:val="28"/>
        </w:rPr>
      </w:pPr>
    </w:p>
    <w:p w:rsidR="00230573" w:rsidRPr="00F927EE" w:rsidRDefault="00F97DFD">
      <w:pPr>
        <w:pStyle w:val="10"/>
        <w:keepNext/>
        <w:keepLines/>
        <w:shd w:val="clear" w:color="auto" w:fill="auto"/>
        <w:spacing w:after="788" w:line="260" w:lineRule="exact"/>
        <w:rPr>
          <w:rFonts w:ascii="Times New Roman" w:hAnsi="Times New Roman" w:cs="Times New Roman"/>
          <w:sz w:val="32"/>
          <w:szCs w:val="32"/>
        </w:rPr>
      </w:pPr>
      <w:bookmarkStart w:id="1" w:name="_GoBack"/>
      <w:r w:rsidRPr="00F927EE">
        <w:rPr>
          <w:rFonts w:ascii="Times New Roman" w:hAnsi="Times New Roman" w:cs="Times New Roman"/>
          <w:sz w:val="32"/>
          <w:szCs w:val="32"/>
        </w:rPr>
        <w:t>Как решать проблемы, которые мешают игре</w:t>
      </w:r>
      <w:bookmarkEnd w:id="0"/>
      <w:bookmarkEnd w:id="1"/>
    </w:p>
    <w:sectPr w:rsidR="00230573" w:rsidRPr="00F927EE" w:rsidSect="00F927EE">
      <w:pgSz w:w="12240" w:h="20160"/>
      <w:pgMar w:top="709" w:right="1853" w:bottom="1559" w:left="17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FD" w:rsidRDefault="00F97DFD">
      <w:r>
        <w:separator/>
      </w:r>
    </w:p>
  </w:endnote>
  <w:endnote w:type="continuationSeparator" w:id="0">
    <w:p w:rsidR="00F97DFD" w:rsidRDefault="00F9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FD" w:rsidRDefault="00F97DFD"/>
  </w:footnote>
  <w:footnote w:type="continuationSeparator" w:id="0">
    <w:p w:rsidR="00F97DFD" w:rsidRDefault="00F97DF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30573"/>
    <w:rsid w:val="000F3C67"/>
    <w:rsid w:val="00230573"/>
    <w:rsid w:val="00F927EE"/>
    <w:rsid w:val="00F9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SegoeUI85pt">
    <w:name w:val="Основной текст (2) + Segoe UI;8;5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85pt0">
    <w:name w:val="Основной текст (2) + Segoe UI;8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SegoeUI">
    <w:name w:val="Основной текст (2) + Segoe UI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840" w:line="0" w:lineRule="atLeast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2019-12-20T05:33:00Z</dcterms:created>
  <dcterms:modified xsi:type="dcterms:W3CDTF">2019-12-20T06:29:00Z</dcterms:modified>
</cp:coreProperties>
</file>